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2F02AD7" w:rsidP="7DBDE4F7" w:rsidRDefault="22F02AD7" w14:paraId="39B1BEC5" w14:textId="27A53663">
      <w:pPr>
        <w:jc w:val="center"/>
        <w:rPr>
          <w:b w:val="1"/>
          <w:bCs w:val="1"/>
          <w:sz w:val="28"/>
          <w:szCs w:val="28"/>
          <w:u w:val="single"/>
        </w:rPr>
      </w:pPr>
      <w:r w:rsidRPr="7DBDE4F7" w:rsidR="22F02AD7">
        <w:rPr>
          <w:b w:val="1"/>
          <w:bCs w:val="1"/>
          <w:sz w:val="24"/>
          <w:szCs w:val="24"/>
          <w:u w:val="single"/>
        </w:rPr>
        <w:t>The Guildford Pub Bomb</w:t>
      </w:r>
    </w:p>
    <w:p w:rsidR="22F02AD7" w:rsidP="7DBDE4F7" w:rsidRDefault="22F02AD7" w14:paraId="756E8DB6" w14:textId="4AC3CD26">
      <w:pPr>
        <w:pStyle w:val="Normal"/>
        <w:jc w:val="center"/>
        <w:rPr>
          <w:b w:val="1"/>
          <w:bCs w:val="1"/>
          <w:sz w:val="28"/>
          <w:szCs w:val="28"/>
        </w:rPr>
      </w:pPr>
      <w:r w:rsidRPr="7DBDE4F7" w:rsidR="22F02AD7">
        <w:rPr>
          <w:b w:val="1"/>
          <w:bCs w:val="1"/>
          <w:sz w:val="24"/>
          <w:szCs w:val="24"/>
        </w:rPr>
        <w:t>5</w:t>
      </w:r>
      <w:r w:rsidRPr="7DBDE4F7" w:rsidR="22F02AD7">
        <w:rPr>
          <w:b w:val="1"/>
          <w:bCs w:val="1"/>
          <w:sz w:val="24"/>
          <w:szCs w:val="24"/>
          <w:vertAlign w:val="superscript"/>
        </w:rPr>
        <w:t>th</w:t>
      </w:r>
      <w:r w:rsidRPr="7DBDE4F7" w:rsidR="22F02AD7">
        <w:rPr>
          <w:b w:val="1"/>
          <w:bCs w:val="1"/>
          <w:sz w:val="24"/>
          <w:szCs w:val="24"/>
        </w:rPr>
        <w:t xml:space="preserve"> October 1974</w:t>
      </w:r>
    </w:p>
    <w:p xmlns:wp14="http://schemas.microsoft.com/office/word/2010/wordml" w14:paraId="74FDECE6" wp14:textId="48F9B8AA">
      <w:bookmarkStart w:name="_GoBack" w:id="0"/>
      <w:bookmarkEnd w:id="0"/>
      <w:r w:rsidR="22F02AD7">
        <w:rPr/>
        <w:t>SEFF remembers the innocents of the Guilford Pub Bomb who were murdered on 5th October 1974.</w:t>
      </w:r>
    </w:p>
    <w:p xmlns:wp14="http://schemas.microsoft.com/office/word/2010/wordml" w:rsidP="7DBDE4F7" w14:paraId="61A401AF" wp14:textId="764329A5">
      <w:pPr>
        <w:pStyle w:val="Normal"/>
      </w:pPr>
      <w:r w:rsidR="22F02AD7">
        <w:rPr/>
        <w:t>Provisional IRA terrorists detonated two 6-pound gelignite bombs at two pubs in Guildford, Surrey, southwest of London. Four soldiers and one civilian were murdered, whilst a further sixty-five were wounded.</w:t>
      </w:r>
    </w:p>
    <w:p xmlns:wp14="http://schemas.microsoft.com/office/word/2010/wordml" w:rsidP="7DBDE4F7" w14:paraId="0D708D63" wp14:textId="76664895">
      <w:pPr>
        <w:pStyle w:val="Normal"/>
      </w:pPr>
      <w:r w:rsidR="22F02AD7">
        <w:rPr/>
        <w:t>The bomb in the Horse and Groom detonated at 8:30pm. It killed Paul Craig (a 22-year-old plasterer), two members of the Scots Guards and two members of the Women’s Royal Army Corps. The Seven Stars was evacuated after the first blast, and thus there were no serious injuries when the second bomb exploded at 9:00pm.</w:t>
      </w:r>
    </w:p>
    <w:p xmlns:wp14="http://schemas.microsoft.com/office/word/2010/wordml" w:rsidP="7DBDE4F7" w14:paraId="262BB955" wp14:textId="510BD281">
      <w:pPr>
        <w:pStyle w:val="Normal"/>
      </w:pPr>
      <w:r w:rsidR="22F02AD7">
        <w:rPr/>
        <w:t>These attacks were the first in a year-long campaign by a Provisional IRA terror cell - who were eventually captured after the Balcombe Street Siege.</w:t>
      </w:r>
    </w:p>
    <w:p xmlns:wp14="http://schemas.microsoft.com/office/word/2010/wordml" w:rsidP="7DBDE4F7" w14:paraId="0392E0B6" wp14:textId="4FFCD0E8">
      <w:pPr>
        <w:pStyle w:val="Normal"/>
      </w:pPr>
      <w:r w:rsidR="22F02AD7">
        <w:rPr/>
        <w:t>The ‘Guildford 4’ were adjudged to have been wrongfully convicted of the atrocity many years after having been imprisoned for the crime.</w:t>
      </w:r>
    </w:p>
    <w:p xmlns:wp14="http://schemas.microsoft.com/office/word/2010/wordml" w:rsidP="7DBDE4F7" w14:paraId="64BC188C" wp14:textId="1381C607">
      <w:pPr>
        <w:pStyle w:val="Normal"/>
      </w:pPr>
      <w:r w:rsidR="22F02AD7">
        <w:rPr/>
        <w:t>Victims of The Guildford Horse and Groom Pub Bomb:</w:t>
      </w:r>
    </w:p>
    <w:p xmlns:wp14="http://schemas.microsoft.com/office/word/2010/wordml" w:rsidP="7DBDE4F7" w14:paraId="62BEB325" wp14:textId="4023C088">
      <w:pPr>
        <w:pStyle w:val="Normal"/>
      </w:pPr>
      <w:r w:rsidR="22F02AD7">
        <w:rPr/>
        <w:t>Private Ann Ray Higgins Murray Hamilton Aged 19</w:t>
      </w:r>
      <w:r>
        <w:br/>
      </w:r>
      <w:r w:rsidR="22F02AD7">
        <w:rPr/>
        <w:t>Private Caroline Jean Slater Aged 18</w:t>
      </w:r>
      <w:r>
        <w:br/>
      </w:r>
      <w:r w:rsidR="22F02AD7">
        <w:rPr/>
        <w:t>Guardsman William McGelvie Forsyth Aged 18</w:t>
      </w:r>
      <w:r>
        <w:br/>
      </w:r>
      <w:r w:rsidR="22F02AD7">
        <w:rPr/>
        <w:t>Guardsman John Crawford Hunter Aged 17</w:t>
      </w:r>
      <w:r>
        <w:br/>
      </w:r>
      <w:r w:rsidR="22F02AD7">
        <w:rPr/>
        <w:t>Civilian Paul Craig Aged 22</w:t>
      </w:r>
    </w:p>
    <w:p xmlns:wp14="http://schemas.microsoft.com/office/word/2010/wordml" w:rsidP="7DBDE4F7" w14:paraId="4193D61D" wp14:textId="69A1CBA5">
      <w:pPr>
        <w:pStyle w:val="Normal"/>
      </w:pPr>
      <w:r w:rsidR="22F02AD7">
        <w:rPr/>
        <w:t>The victims of the Guildford Pub Bomb are remembered on SEFF’s Memorial Quilt; Terrorism knows NO Borders.</w:t>
      </w:r>
    </w:p>
    <w:p xmlns:wp14="http://schemas.microsoft.com/office/word/2010/wordml" w:rsidP="7DBDE4F7" w14:paraId="24936893" wp14:textId="2C787A87">
      <w:pPr>
        <w:pStyle w:val="Normal"/>
      </w:pPr>
      <w:r w:rsidR="22F02AD7">
        <w:rPr/>
        <w:t>SEFF’s thoughts and prayers are with the families of those murdered via the bombing and all others physically and psychologically injured.</w:t>
      </w:r>
    </w:p>
    <w:p xmlns:wp14="http://schemas.microsoft.com/office/word/2010/wordml" w:rsidP="7DBDE4F7" w14:paraId="2C078E63" wp14:textId="7EEB9BA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C84578"/>
    <w:rsid w:val="0743C092"/>
    <w:rsid w:val="08C84578"/>
    <w:rsid w:val="22F02AD7"/>
    <w:rsid w:val="7DBDE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4578"/>
  <w15:chartTrackingRefBased/>
  <w15:docId w15:val="{ce4f7ae6-644f-4108-a3a4-e2b3e9f07f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2021-03-29T12:56:13+00:00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9A76D6C-1A9B-499F-A2BE-40714C284554}"/>
</file>

<file path=customXml/itemProps2.xml><?xml version="1.0" encoding="utf-8"?>
<ds:datastoreItem xmlns:ds="http://schemas.openxmlformats.org/officeDocument/2006/customXml" ds:itemID="{EF5F5D38-9F80-4995-A9CE-95F338C8B1AE}"/>
</file>

<file path=customXml/itemProps3.xml><?xml version="1.0" encoding="utf-8"?>
<ds:datastoreItem xmlns:ds="http://schemas.openxmlformats.org/officeDocument/2006/customXml" ds:itemID="{78B377E8-540D-471E-B09B-910B5DD6F5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dcterms:created xsi:type="dcterms:W3CDTF">2021-03-25T10:53:04Z</dcterms:created>
  <dcterms:modified xsi:type="dcterms:W3CDTF">2021-03-25T10:54:25Z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8154100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