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8E7213" w:rsidP="795A3ECB" w:rsidRDefault="00CB0EBB" wp14:textId="77777777" w14:paraId="708541C3">
      <w:pPr>
        <w:pStyle w:val="Normal"/>
        <w:jc w:val="center"/>
        <w:rPr>
          <w:b w:val="1"/>
          <w:bCs w:val="1"/>
          <w:sz w:val="28"/>
          <w:szCs w:val="28"/>
          <w:u w:val="single"/>
        </w:rPr>
      </w:pPr>
      <w:r w:rsidRPr="795A3ECB" w:rsidR="00CB0EBB">
        <w:rPr>
          <w:b w:val="1"/>
          <w:bCs w:val="1"/>
          <w:sz w:val="28"/>
          <w:szCs w:val="28"/>
          <w:u w:val="single"/>
        </w:rPr>
        <w:t>Three Sco</w:t>
      </w:r>
      <w:r w:rsidRPr="795A3ECB" w:rsidR="004415E2">
        <w:rPr>
          <w:b w:val="1"/>
          <w:bCs w:val="1"/>
          <w:sz w:val="28"/>
          <w:szCs w:val="28"/>
          <w:u w:val="single"/>
        </w:rPr>
        <w:t>ttish soldiers</w:t>
      </w:r>
    </w:p>
    <w:p xmlns:wp14="http://schemas.microsoft.com/office/word/2010/wordml" w:rsidR="008E7213" w:rsidP="795A3ECB" w:rsidRDefault="00CB0EBB" w14:paraId="79FEC9EF" wp14:textId="419FF11B">
      <w:pPr>
        <w:pStyle w:val="Normal"/>
        <w:jc w:val="center"/>
        <w:rPr>
          <w:b w:val="1"/>
          <w:bCs w:val="1"/>
          <w:sz w:val="28"/>
          <w:szCs w:val="28"/>
        </w:rPr>
      </w:pPr>
      <w:r w:rsidRPr="795A3ECB" w:rsidR="58733938">
        <w:rPr>
          <w:b w:val="1"/>
          <w:bCs w:val="1"/>
          <w:sz w:val="28"/>
          <w:szCs w:val="28"/>
        </w:rPr>
        <w:t>10</w:t>
      </w:r>
      <w:r w:rsidRPr="795A3ECB" w:rsidR="58733938">
        <w:rPr>
          <w:b w:val="1"/>
          <w:bCs w:val="1"/>
          <w:sz w:val="28"/>
          <w:szCs w:val="28"/>
          <w:vertAlign w:val="superscript"/>
        </w:rPr>
        <w:t>th</w:t>
      </w:r>
      <w:r w:rsidRPr="795A3ECB" w:rsidR="58733938">
        <w:rPr>
          <w:b w:val="1"/>
          <w:bCs w:val="1"/>
          <w:sz w:val="28"/>
          <w:szCs w:val="28"/>
        </w:rPr>
        <w:t xml:space="preserve"> March 1971</w:t>
      </w:r>
    </w:p>
    <w:p xmlns:wp14="http://schemas.microsoft.com/office/word/2010/wordml" w:rsidR="008E7213" w:rsidP="795A3ECB" w:rsidRDefault="00CB0EBB" w14:paraId="5FDE40FD" wp14:textId="38A2B2D9">
      <w:pPr>
        <w:pStyle w:val="Normal"/>
        <w:jc w:val="left"/>
      </w:pPr>
      <w:r>
        <w:rPr>
          <w:rFonts w:ascii="Segoe UI" w:hAnsi="Segoe UI" w:cs="Segoe UI"/>
          <w:color w:val="201F1E"/>
          <w:sz w:val="23"/>
          <w:szCs w:val="23"/>
        </w:rPr>
        <w:br/>
      </w:r>
      <w:r w:rsidR="00CB0EBB">
        <w:rPr/>
        <w:t>SEFF remembers three Scottish soldiers (</w:t>
      </w:r>
      <w:r w:rsidR="00CB0EBB">
        <w:rPr/>
        <w:t>Dougald</w:t>
      </w:r>
      <w:r w:rsidR="00CB0EBB">
        <w:rPr/>
        <w:t xml:space="preserve"> McCaughey, John and</w:t>
      </w:r>
      <w:r w:rsidR="004415E2">
        <w:rPr/>
        <w:t xml:space="preserve"> Joseph </w:t>
      </w:r>
      <w:proofErr w:type="spellStart"/>
      <w:r w:rsidR="004415E2">
        <w:rPr/>
        <w:t>McCaig</w:t>
      </w:r>
      <w:proofErr w:type="spellEnd"/>
      <w:r w:rsidR="004415E2">
        <w:rPr/>
        <w:t xml:space="preserve">) </w:t>
      </w:r>
      <w:r w:rsidR="5ED9CF9C">
        <w:rPr/>
        <w:t xml:space="preserve">who </w:t>
      </w:r>
      <w:r w:rsidR="004415E2">
        <w:rPr/>
        <w:t>were murdered</w:t>
      </w:r>
      <w:r w:rsidR="00CB0EBB">
        <w:rPr/>
        <w:t xml:space="preserve"> in Belfast on 10th March 1971, when the Provisional Irish Republican Army shot the three men dead.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 w:rsidR="00CB0EBB">
        <w:rPr/>
        <w:t>The soldiers are unarmed members of the 1st Battalion, Royal Highland Fusiliers.</w:t>
      </w:r>
      <w:r>
        <w:rPr>
          <w:rFonts w:ascii="Segoe UI" w:hAnsi="Segoe UI" w:cs="Segoe UI"/>
          <w:color w:val="201F1E"/>
          <w:sz w:val="23"/>
          <w:szCs w:val="23"/>
        </w:rPr>
        <w:br/>
      </w:r>
      <w:r w:rsidR="00CB0EBB">
        <w:rPr/>
        <w:t>Dougald</w:t>
      </w:r>
      <w:r w:rsidR="00CB0EBB">
        <w:rPr/>
        <w:t xml:space="preserve"> McCaughey, 23, was murdered along with brothers John, 17 and Joseph </w:t>
      </w:r>
      <w:proofErr w:type="spellStart"/>
      <w:r w:rsidR="00CB0EBB">
        <w:rPr/>
        <w:t>McCaig</w:t>
      </w:r>
      <w:proofErr w:type="spellEnd"/>
      <w:r w:rsidR="00CB0EBB">
        <w:rPr/>
        <w:t>, 18 respectively, all three men were from Scotland.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 w:rsidR="00CB0EBB">
        <w:rPr/>
        <w:t>They were murdered when off- duty and in civilian clothes, having been lured from a city-centre bar in Belfast, driven to a remote location and shot whilst relieving themselves by the roadside.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 w:rsidR="00CB0EBB">
        <w:rPr/>
        <w:t>Three Regular Army soldiers had been murdered prior to this event; all had been on duty and murdered during rioting.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 w:rsidR="00CB0EBB">
        <w:rPr/>
        <w:t>The brutality and premeditated nature of this triple murder had a transforming effect upon U.K. military policy and also the climate within Belfast.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 w:rsidR="00CB0EBB">
        <w:rPr/>
        <w:t>The killings illustrated the difference between war and murder caused through terrorism.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 w:rsidR="00CB0EBB">
        <w:rPr/>
        <w:t xml:space="preserve">A memorial to the three soldiers was dedicated in 2010 in North Belfast near to where the three men were assassinated. The Royal British Legion </w:t>
      </w:r>
      <w:proofErr w:type="spellStart"/>
      <w:r w:rsidR="00CB0EBB">
        <w:rPr/>
        <w:t>Oldpark</w:t>
      </w:r>
      <w:proofErr w:type="spellEnd"/>
      <w:r w:rsidR="00CB0EBB">
        <w:rPr/>
        <w:t xml:space="preserve"> / </w:t>
      </w:r>
      <w:proofErr w:type="spellStart"/>
      <w:r w:rsidR="00CB0EBB">
        <w:rPr/>
        <w:t>Cavehill</w:t>
      </w:r>
      <w:proofErr w:type="spellEnd"/>
      <w:r w:rsidR="00CB0EBB">
        <w:rPr/>
        <w:t xml:space="preserve"> branch raised money through the sale of badges to erect the memorial.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 w:rsidR="00CB0EBB">
        <w:rPr/>
        <w:t>The murders sent shockwaves across the community and following the incident, the Army raised the minimum age needed to serve in Northern Ireland to 18 years.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 w:rsidR="00CB0EBB">
        <w:rPr/>
        <w:t>Family, former colleagues and friends of the three Scottish soldiers continue to fight for justice for three young men, much loved by many.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 w:rsidR="00CB0EBB">
        <w:rPr/>
        <w:t>The three Scottish soldiers are remembered on SEFF’s Memorial Quilt; Terrorism knows NO Borders.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 w:rsidR="00CB0EBB">
        <w:rPr/>
        <w:t xml:space="preserve">Our thoughts and prayers are with the McCaughey and </w:t>
      </w:r>
      <w:proofErr w:type="spellStart"/>
      <w:r w:rsidR="00CB0EBB">
        <w:rPr/>
        <w:t>McCaig</w:t>
      </w:r>
      <w:proofErr w:type="spellEnd"/>
      <w:r w:rsidR="00CB0EBB">
        <w:rPr/>
        <w:t xml:space="preserve"> families today and every day.</w:t>
      </w:r>
    </w:p>
    <w:sectPr w:rsidR="008E721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BB"/>
    <w:rsid w:val="004415E2"/>
    <w:rsid w:val="00CB0EBB"/>
    <w:rsid w:val="00E66DBF"/>
    <w:rsid w:val="00EF7684"/>
    <w:rsid w:val="45E3F151"/>
    <w:rsid w:val="58733938"/>
    <w:rsid w:val="5ED9CF9C"/>
    <w:rsid w:val="6DF0E796"/>
    <w:rsid w:val="723573A8"/>
    <w:rsid w:val="795A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CECDD"/>
  <w15:chartTrackingRefBased/>
  <w15:docId w15:val="{87E9162D-C5F9-489E-A21D-98917459E1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2020-03-09T09:20:45+00:00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DAF984-F92C-40FF-98BD-3B1D178123B2}">
  <ds:schemaRefs>
    <ds:schemaRef ds:uri="http://schemas.microsoft.com/office/2006/metadata/properties"/>
    <ds:schemaRef ds:uri="http://schemas.microsoft.com/office/infopath/2007/PartnerControls"/>
    <ds:schemaRef ds:uri="cb345c81-7eff-4349-8644-ae6faee67dc6"/>
  </ds:schemaRefs>
</ds:datastoreItem>
</file>

<file path=customXml/itemProps2.xml><?xml version="1.0" encoding="utf-8"?>
<ds:datastoreItem xmlns:ds="http://schemas.openxmlformats.org/officeDocument/2006/customXml" ds:itemID="{0280AB5B-4D6C-42FF-9249-43A9A8A48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03D8D-D432-4853-8899-F9EA86D4B1A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Brown</dc:creator>
  <cp:keywords/>
  <dc:description/>
  <cp:lastModifiedBy>Rachel Watson</cp:lastModifiedBy>
  <cp:revision>3</cp:revision>
  <dcterms:created xsi:type="dcterms:W3CDTF">2020-03-09T09:17:00Z</dcterms:created>
  <dcterms:modified xsi:type="dcterms:W3CDTF">2021-03-22T10:44:17Z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8157800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